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03" w:rsidRDefault="00F11AA3" w:rsidP="00F11AA3">
      <w:pPr>
        <w:rPr>
          <w:b/>
          <w:sz w:val="20"/>
          <w:szCs w:val="20"/>
        </w:rPr>
      </w:pPr>
      <w:r w:rsidRPr="00D767F3">
        <w:rPr>
          <w:b/>
          <w:sz w:val="20"/>
          <w:szCs w:val="20"/>
        </w:rPr>
        <w:t xml:space="preserve">                </w:t>
      </w:r>
    </w:p>
    <w:p w:rsidR="00F11AA3" w:rsidRDefault="00740D03" w:rsidP="00F11AA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</w:t>
      </w:r>
      <w:r w:rsidR="00F11AA3" w:rsidRPr="00D767F3">
        <w:rPr>
          <w:b/>
          <w:sz w:val="20"/>
          <w:szCs w:val="20"/>
        </w:rPr>
        <w:t xml:space="preserve">           </w:t>
      </w:r>
      <w:r w:rsidR="00F11AA3">
        <w:rPr>
          <w:b/>
          <w:sz w:val="20"/>
          <w:szCs w:val="20"/>
          <w:u w:val="single"/>
        </w:rPr>
        <w:t>LINDENWOLD FIRE DISTRICT No. 1</w:t>
      </w:r>
    </w:p>
    <w:p w:rsidR="00F11AA3" w:rsidRDefault="00F11AA3" w:rsidP="00F11AA3">
      <w:pPr>
        <w:jc w:val="center"/>
        <w:rPr>
          <w:b/>
          <w:sz w:val="16"/>
          <w:szCs w:val="16"/>
        </w:rPr>
      </w:pPr>
      <w:r>
        <w:rPr>
          <w:rFonts w:ascii="Calibri" w:eastAsia="Times New Roman" w:hAnsi="Calibri" w:cs="Times New Roman"/>
          <w:bCs/>
          <w:i/>
          <w:sz w:val="16"/>
          <w:szCs w:val="16"/>
        </w:rPr>
        <w:t>LINDENWOLD fuego distrito Nº 1</w:t>
      </w:r>
    </w:p>
    <w:p w:rsidR="00F11AA3" w:rsidRDefault="00F11AA3" w:rsidP="00F11AA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Borough of Lindenwold, County of Camden</w:t>
      </w:r>
    </w:p>
    <w:p w:rsidR="00F11AA3" w:rsidRDefault="00F11AA3" w:rsidP="00F11AA3">
      <w:pPr>
        <w:jc w:val="center"/>
        <w:rPr>
          <w:i/>
          <w:sz w:val="16"/>
          <w:szCs w:val="16"/>
          <w:lang w:val="es-ES"/>
        </w:rPr>
      </w:pPr>
      <w:r>
        <w:rPr>
          <w:rFonts w:ascii="Calibri" w:eastAsia="Times New Roman" w:hAnsi="Calibri" w:cs="Times New Roman"/>
          <w:bCs/>
          <w:i/>
          <w:sz w:val="16"/>
          <w:szCs w:val="16"/>
          <w:lang w:val="es-ES"/>
        </w:rPr>
        <w:t>Municipio de Lindenwold, Condado de Camden</w:t>
      </w:r>
    </w:p>
    <w:p w:rsidR="00F11AA3" w:rsidRDefault="00F11AA3" w:rsidP="00F11AA3">
      <w:pPr>
        <w:tabs>
          <w:tab w:val="left" w:pos="6030"/>
        </w:tabs>
        <w:ind w:right="1080"/>
        <w:jc w:val="center"/>
        <w:rPr>
          <w:b/>
          <w:sz w:val="20"/>
          <w:szCs w:val="20"/>
          <w:u w:val="single"/>
        </w:rPr>
      </w:pPr>
      <w:r w:rsidRPr="00D767F3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  <w:u w:val="single"/>
        </w:rPr>
        <w:t>20</w:t>
      </w:r>
      <w:r w:rsidR="00D51B1E">
        <w:rPr>
          <w:b/>
          <w:sz w:val="20"/>
          <w:szCs w:val="20"/>
          <w:u w:val="single"/>
        </w:rPr>
        <w:t>2</w:t>
      </w:r>
      <w:r w:rsidR="00B64107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 xml:space="preserve"> Proposed Budget</w:t>
      </w:r>
    </w:p>
    <w:p w:rsidR="00F11AA3" w:rsidRDefault="00F11AA3" w:rsidP="00F11AA3">
      <w:pPr>
        <w:tabs>
          <w:tab w:val="left" w:pos="6030"/>
        </w:tabs>
        <w:ind w:right="1080"/>
        <w:jc w:val="center"/>
        <w:rPr>
          <w:b/>
          <w:sz w:val="16"/>
          <w:szCs w:val="16"/>
          <w:u w:val="single"/>
        </w:rPr>
      </w:pPr>
      <w:r>
        <w:rPr>
          <w:rFonts w:ascii="Calibri" w:eastAsia="Times New Roman" w:hAnsi="Calibri" w:cs="Times New Roman"/>
          <w:bCs/>
          <w:i/>
          <w:sz w:val="16"/>
          <w:szCs w:val="16"/>
        </w:rPr>
        <w:t xml:space="preserve">                 Presupuesto de 20</w:t>
      </w:r>
      <w:r w:rsidR="00D51B1E">
        <w:rPr>
          <w:rFonts w:ascii="Calibri" w:eastAsia="Times New Roman" w:hAnsi="Calibri" w:cs="Times New Roman"/>
          <w:bCs/>
          <w:i/>
          <w:sz w:val="16"/>
          <w:szCs w:val="16"/>
        </w:rPr>
        <w:t>2</w:t>
      </w:r>
      <w:r w:rsidR="00B64107">
        <w:rPr>
          <w:rFonts w:ascii="Calibri" w:eastAsia="Times New Roman" w:hAnsi="Calibri" w:cs="Times New Roman"/>
          <w:bCs/>
          <w:i/>
          <w:sz w:val="16"/>
          <w:szCs w:val="16"/>
        </w:rPr>
        <w:t>1</w:t>
      </w:r>
    </w:p>
    <w:p w:rsidR="00F11AA3" w:rsidRPr="00D51B1E" w:rsidRDefault="00F11AA3" w:rsidP="00F11AA3">
      <w:pPr>
        <w:ind w:right="9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NOTICE IS HEREBY GIVEN, that the annual Fire District Election in the Borough of Lindenwold, County of Camden, NJ will be held on </w:t>
      </w:r>
      <w:r w:rsidR="00571E3B">
        <w:rPr>
          <w:sz w:val="18"/>
          <w:szCs w:val="18"/>
        </w:rPr>
        <w:t>Tuesday</w:t>
      </w:r>
      <w:r>
        <w:rPr>
          <w:sz w:val="18"/>
          <w:szCs w:val="18"/>
        </w:rPr>
        <w:t xml:space="preserve">, </w:t>
      </w:r>
      <w:r w:rsidR="00571E3B">
        <w:rPr>
          <w:sz w:val="18"/>
          <w:szCs w:val="18"/>
        </w:rPr>
        <w:t>April</w:t>
      </w:r>
      <w:r>
        <w:rPr>
          <w:sz w:val="18"/>
          <w:szCs w:val="18"/>
        </w:rPr>
        <w:t xml:space="preserve"> </w:t>
      </w:r>
      <w:r w:rsidR="00B64107">
        <w:rPr>
          <w:sz w:val="18"/>
          <w:szCs w:val="18"/>
        </w:rPr>
        <w:t>20</w:t>
      </w:r>
      <w:r>
        <w:rPr>
          <w:sz w:val="18"/>
          <w:szCs w:val="18"/>
        </w:rPr>
        <w:t>, 20</w:t>
      </w:r>
      <w:r w:rsidR="00D51B1E">
        <w:rPr>
          <w:sz w:val="18"/>
          <w:szCs w:val="18"/>
        </w:rPr>
        <w:t>2</w:t>
      </w:r>
      <w:r w:rsidR="00B64107">
        <w:rPr>
          <w:sz w:val="18"/>
          <w:szCs w:val="18"/>
        </w:rPr>
        <w:t>1</w:t>
      </w:r>
      <w:r>
        <w:rPr>
          <w:sz w:val="18"/>
          <w:szCs w:val="18"/>
        </w:rPr>
        <w:t xml:space="preserve">, between the hours of 2:00 pm and 9:00 pm at the Lindenwold Fire Station, 2201 Bangor Avenue, Lindenwold, NJ 08021, to elect by ballot </w:t>
      </w:r>
      <w:r w:rsidR="00B64107">
        <w:rPr>
          <w:sz w:val="18"/>
          <w:szCs w:val="18"/>
        </w:rPr>
        <w:t xml:space="preserve">one (1) Commissioner </w:t>
      </w:r>
      <w:r>
        <w:rPr>
          <w:sz w:val="18"/>
          <w:szCs w:val="18"/>
        </w:rPr>
        <w:t xml:space="preserve">to serve a </w:t>
      </w:r>
      <w:r w:rsidR="0010711E">
        <w:rPr>
          <w:sz w:val="18"/>
          <w:szCs w:val="18"/>
        </w:rPr>
        <w:t>three-year</w:t>
      </w:r>
      <w:r>
        <w:rPr>
          <w:sz w:val="18"/>
          <w:szCs w:val="18"/>
        </w:rPr>
        <w:t xml:space="preserve"> term, also to vote on the sum of </w:t>
      </w:r>
      <w:r w:rsidR="00242259">
        <w:rPr>
          <w:sz w:val="18"/>
          <w:szCs w:val="18"/>
        </w:rPr>
        <w:t>$</w:t>
      </w:r>
      <w:r>
        <w:rPr>
          <w:sz w:val="18"/>
          <w:szCs w:val="18"/>
        </w:rPr>
        <w:t>1,</w:t>
      </w:r>
      <w:r w:rsidR="00885CF7">
        <w:rPr>
          <w:sz w:val="18"/>
          <w:szCs w:val="18"/>
        </w:rPr>
        <w:t>16</w:t>
      </w:r>
      <w:r w:rsidR="00B64107">
        <w:rPr>
          <w:sz w:val="18"/>
          <w:szCs w:val="18"/>
        </w:rPr>
        <w:t>9</w:t>
      </w:r>
      <w:r w:rsidR="00885CF7">
        <w:rPr>
          <w:sz w:val="18"/>
          <w:szCs w:val="18"/>
        </w:rPr>
        <w:t>,</w:t>
      </w:r>
      <w:r w:rsidR="00B64107">
        <w:rPr>
          <w:sz w:val="18"/>
          <w:szCs w:val="18"/>
        </w:rPr>
        <w:t>953</w:t>
      </w:r>
      <w:r w:rsidR="00885CF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 w:rsidRPr="00EB3FA9">
        <w:rPr>
          <w:sz w:val="18"/>
          <w:szCs w:val="18"/>
        </w:rPr>
        <w:t>be raised by taxation.</w:t>
      </w:r>
      <w:r w:rsidRPr="00EB3FA9">
        <w:rPr>
          <w:sz w:val="18"/>
          <w:szCs w:val="18"/>
        </w:rPr>
        <w:tab/>
      </w:r>
      <w:r w:rsidRPr="00EB3FA9">
        <w:rPr>
          <w:sz w:val="18"/>
          <w:szCs w:val="18"/>
        </w:rPr>
        <w:tab/>
      </w:r>
      <w:r w:rsidRPr="00EB3FA9">
        <w:rPr>
          <w:sz w:val="18"/>
          <w:szCs w:val="18"/>
        </w:rPr>
        <w:tab/>
      </w:r>
      <w:r w:rsidRPr="00EB3FA9">
        <w:rPr>
          <w:sz w:val="18"/>
          <w:szCs w:val="18"/>
        </w:rPr>
        <w:tab/>
      </w:r>
      <w:r w:rsidRPr="00EB3FA9">
        <w:rPr>
          <w:sz w:val="18"/>
          <w:szCs w:val="18"/>
        </w:rPr>
        <w:tab/>
      </w:r>
      <w:r w:rsidRPr="00EB3FA9">
        <w:rPr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         </w:t>
      </w:r>
    </w:p>
    <w:p w:rsidR="009B7BCC" w:rsidRDefault="00F11AA3" w:rsidP="009B7BCC">
      <w:pPr>
        <w:ind w:firstLine="720"/>
        <w:jc w:val="both"/>
        <w:rPr>
          <w:b/>
          <w:sz w:val="18"/>
          <w:szCs w:val="18"/>
          <w:u w:val="single"/>
          <w:lang w:val="es-ES"/>
        </w:rPr>
      </w:pPr>
      <w:r>
        <w:rPr>
          <w:sz w:val="16"/>
          <w:szCs w:val="16"/>
          <w:lang w:val="es-ES"/>
        </w:rPr>
        <w:t xml:space="preserve">Por este medio se da aviso, que la elección anual del distrito de fuego en la ciudad de Lindenwold, Condado de Camden, Nueva Jersey será el </w:t>
      </w:r>
      <w:r w:rsidR="007E17B5">
        <w:rPr>
          <w:sz w:val="16"/>
          <w:szCs w:val="16"/>
          <w:lang w:val="es-ES"/>
        </w:rPr>
        <w:t>martes</w:t>
      </w:r>
      <w:r>
        <w:rPr>
          <w:sz w:val="16"/>
          <w:szCs w:val="16"/>
          <w:lang w:val="es-ES"/>
        </w:rPr>
        <w:t xml:space="preserve">, </w:t>
      </w:r>
      <w:r w:rsidR="00B64107">
        <w:rPr>
          <w:sz w:val="16"/>
          <w:szCs w:val="16"/>
          <w:lang w:val="es-ES"/>
        </w:rPr>
        <w:t>20</w:t>
      </w:r>
      <w:r>
        <w:rPr>
          <w:sz w:val="16"/>
          <w:szCs w:val="16"/>
          <w:lang w:val="es-ES"/>
        </w:rPr>
        <w:t xml:space="preserve"> de </w:t>
      </w:r>
      <w:r w:rsidR="00571E3B">
        <w:rPr>
          <w:sz w:val="16"/>
          <w:szCs w:val="16"/>
          <w:lang w:val="es-ES"/>
        </w:rPr>
        <w:t>april</w:t>
      </w:r>
      <w:r>
        <w:rPr>
          <w:sz w:val="16"/>
          <w:szCs w:val="16"/>
          <w:lang w:val="es-ES"/>
        </w:rPr>
        <w:t xml:space="preserve"> de 20</w:t>
      </w:r>
      <w:r w:rsidR="00D51B1E">
        <w:rPr>
          <w:sz w:val="16"/>
          <w:szCs w:val="16"/>
          <w:lang w:val="es-ES"/>
        </w:rPr>
        <w:t>2</w:t>
      </w:r>
      <w:r w:rsidR="00B64107">
        <w:rPr>
          <w:sz w:val="16"/>
          <w:szCs w:val="16"/>
          <w:lang w:val="es-ES"/>
        </w:rPr>
        <w:t>1</w:t>
      </w:r>
      <w:r>
        <w:rPr>
          <w:sz w:val="16"/>
          <w:szCs w:val="16"/>
          <w:lang w:val="es-ES"/>
        </w:rPr>
        <w:t xml:space="preserve">, entre las 14:00 y 21:00 en el parque de bomberos de Lindenwold, 2201 Bangor Avenue, Lindenwold, NJ 08021, para elegir por votación </w:t>
      </w:r>
      <w:r w:rsidR="00B64107">
        <w:rPr>
          <w:sz w:val="16"/>
          <w:szCs w:val="16"/>
          <w:lang w:val="es-ES"/>
        </w:rPr>
        <w:t>uno</w:t>
      </w:r>
      <w:r>
        <w:rPr>
          <w:sz w:val="16"/>
          <w:szCs w:val="16"/>
          <w:lang w:val="es-ES"/>
        </w:rPr>
        <w:t xml:space="preserve"> (</w:t>
      </w:r>
      <w:r w:rsidR="00B64107">
        <w:rPr>
          <w:sz w:val="16"/>
          <w:szCs w:val="16"/>
          <w:lang w:val="es-ES"/>
        </w:rPr>
        <w:t>1</w:t>
      </w:r>
      <w:r>
        <w:rPr>
          <w:sz w:val="16"/>
          <w:szCs w:val="16"/>
          <w:lang w:val="es-ES"/>
        </w:rPr>
        <w:t xml:space="preserve">) comisionado para servir un término de tres años, también a votar en la suma de </w:t>
      </w:r>
      <w:r w:rsidR="00242259">
        <w:rPr>
          <w:sz w:val="16"/>
          <w:szCs w:val="16"/>
          <w:lang w:val="es-ES"/>
        </w:rPr>
        <w:t>$</w:t>
      </w:r>
      <w:r>
        <w:rPr>
          <w:sz w:val="16"/>
          <w:szCs w:val="16"/>
          <w:lang w:val="es-ES"/>
        </w:rPr>
        <w:t>1</w:t>
      </w:r>
      <w:r w:rsidR="00885CF7">
        <w:rPr>
          <w:sz w:val="16"/>
          <w:szCs w:val="16"/>
          <w:lang w:val="es-ES"/>
        </w:rPr>
        <w:t>,16</w:t>
      </w:r>
      <w:r w:rsidR="00B64107">
        <w:rPr>
          <w:sz w:val="16"/>
          <w:szCs w:val="16"/>
          <w:lang w:val="es-ES"/>
        </w:rPr>
        <w:t>9</w:t>
      </w:r>
      <w:r w:rsidR="00885CF7">
        <w:rPr>
          <w:sz w:val="16"/>
          <w:szCs w:val="16"/>
          <w:lang w:val="es-ES"/>
        </w:rPr>
        <w:t>,</w:t>
      </w:r>
      <w:r w:rsidR="00B64107">
        <w:rPr>
          <w:sz w:val="16"/>
          <w:szCs w:val="16"/>
          <w:lang w:val="es-ES"/>
        </w:rPr>
        <w:t>953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s-ES"/>
        </w:rPr>
        <w:t>para ser criado por impuestos.</w:t>
      </w:r>
      <w:r w:rsidR="009B7BCC">
        <w:rPr>
          <w:b/>
          <w:sz w:val="18"/>
          <w:szCs w:val="18"/>
          <w:u w:val="single"/>
          <w:lang w:val="es-ES"/>
        </w:rPr>
        <w:br/>
        <w:t xml:space="preserve">OPERATING APPROPRIATIONS / </w:t>
      </w:r>
      <w:r w:rsidR="009B7BCC">
        <w:rPr>
          <w:rFonts w:ascii="Calibri" w:eastAsia="Times New Roman" w:hAnsi="Calibri" w:cs="Times New Roman"/>
          <w:i/>
          <w:sz w:val="16"/>
          <w:szCs w:val="16"/>
          <w:u w:val="single"/>
          <w:lang w:val="es-ES"/>
        </w:rPr>
        <w:t>CRÉDITOS DE OPERACIONES</w:t>
      </w:r>
      <w:r w:rsidR="009B7BCC">
        <w:rPr>
          <w:rFonts w:ascii="Calibri" w:eastAsia="Times New Roman" w:hAnsi="Calibri" w:cs="Times New Roman"/>
          <w:i/>
          <w:sz w:val="18"/>
          <w:szCs w:val="18"/>
          <w:u w:val="single"/>
          <w:lang w:val="es-ES"/>
        </w:rPr>
        <w:tab/>
      </w:r>
      <w:r w:rsidR="009B7BCC">
        <w:rPr>
          <w:rFonts w:ascii="Calibri" w:eastAsia="Times New Roman" w:hAnsi="Calibri" w:cs="Times New Roman"/>
          <w:i/>
          <w:sz w:val="18"/>
          <w:szCs w:val="18"/>
          <w:u w:val="single"/>
          <w:lang w:val="es-ES"/>
        </w:rPr>
        <w:tab/>
      </w:r>
    </w:p>
    <w:p w:rsidR="009B7BCC" w:rsidRDefault="0010711E" w:rsidP="009B7BCC">
      <w:pPr>
        <w:tabs>
          <w:tab w:val="right" w:pos="5040"/>
        </w:tabs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Total</w:t>
      </w:r>
      <w:r w:rsidR="009B7BCC">
        <w:rPr>
          <w:b/>
          <w:sz w:val="18"/>
          <w:szCs w:val="18"/>
          <w:lang w:val="es-ES"/>
        </w:rPr>
        <w:t xml:space="preserve"> Paid Positions</w:t>
      </w:r>
      <w:r w:rsidR="009B7BCC">
        <w:rPr>
          <w:rFonts w:ascii="Calibri" w:eastAsia="Times New Roman" w:hAnsi="Calibri" w:cs="Times New Roman"/>
          <w:sz w:val="18"/>
          <w:szCs w:val="18"/>
          <w:lang w:val="es-ES"/>
        </w:rPr>
        <w:t xml:space="preserve"> / </w:t>
      </w:r>
      <w:r w:rsidR="009B7BCC">
        <w:rPr>
          <w:rFonts w:ascii="Calibri" w:eastAsia="Times New Roman" w:hAnsi="Calibri" w:cs="Times New Roman"/>
          <w:i/>
          <w:sz w:val="16"/>
          <w:szCs w:val="16"/>
          <w:lang w:val="es-ES"/>
        </w:rPr>
        <w:t xml:space="preserve">Total posiciones pagadas </w:t>
      </w:r>
      <w:r w:rsidR="009B7BCC">
        <w:rPr>
          <w:rFonts w:ascii="Calibri" w:eastAsia="Times New Roman" w:hAnsi="Calibri" w:cs="Times New Roman"/>
          <w:i/>
          <w:sz w:val="16"/>
          <w:szCs w:val="16"/>
          <w:lang w:val="es-ES"/>
        </w:rPr>
        <w:tab/>
      </w:r>
      <w:r w:rsidR="009B7BCC">
        <w:rPr>
          <w:sz w:val="18"/>
          <w:szCs w:val="18"/>
          <w:lang w:val="es-ES"/>
        </w:rPr>
        <w:t>$</w:t>
      </w:r>
      <w:r w:rsidR="00114A1F">
        <w:rPr>
          <w:sz w:val="18"/>
          <w:szCs w:val="18"/>
          <w:lang w:val="es-ES"/>
        </w:rPr>
        <w:t>161</w:t>
      </w:r>
      <w:r w:rsidR="0016760D">
        <w:rPr>
          <w:sz w:val="18"/>
          <w:szCs w:val="18"/>
          <w:lang w:val="es-ES"/>
        </w:rPr>
        <w:t>,</w:t>
      </w:r>
      <w:r w:rsidR="00114A1F">
        <w:rPr>
          <w:sz w:val="18"/>
          <w:szCs w:val="18"/>
          <w:lang w:val="es-ES"/>
        </w:rPr>
        <w:t>288</w:t>
      </w:r>
    </w:p>
    <w:p w:rsidR="009B7BCC" w:rsidRDefault="009B7BCC" w:rsidP="009B7BCC">
      <w:pPr>
        <w:tabs>
          <w:tab w:val="right" w:pos="5040"/>
        </w:tabs>
        <w:rPr>
          <w:rFonts w:ascii="Calibri" w:eastAsia="Times New Roman" w:hAnsi="Calibri" w:cs="Times New Roman"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Employment Benefits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 xml:space="preserve">Retribuciones 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ab/>
      </w:r>
      <w:r w:rsidR="0016760D">
        <w:rPr>
          <w:rFonts w:ascii="Calibri" w:eastAsia="Times New Roman" w:hAnsi="Calibri" w:cs="Times New Roman"/>
          <w:sz w:val="18"/>
          <w:szCs w:val="18"/>
          <w:lang w:val="es-ES"/>
        </w:rPr>
        <w:t>4</w:t>
      </w:r>
      <w:r w:rsidR="00B13113">
        <w:rPr>
          <w:rFonts w:ascii="Calibri" w:eastAsia="Times New Roman" w:hAnsi="Calibri" w:cs="Times New Roman"/>
          <w:sz w:val="18"/>
          <w:szCs w:val="18"/>
          <w:lang w:val="es-ES"/>
        </w:rPr>
        <w:t>6</w:t>
      </w:r>
      <w:r w:rsidR="0016760D">
        <w:rPr>
          <w:rFonts w:ascii="Calibri" w:eastAsia="Times New Roman" w:hAnsi="Calibri" w:cs="Times New Roman"/>
          <w:sz w:val="18"/>
          <w:szCs w:val="18"/>
          <w:lang w:val="es-ES"/>
        </w:rPr>
        <w:t>,</w:t>
      </w:r>
      <w:r w:rsidR="00114A1F">
        <w:rPr>
          <w:rFonts w:ascii="Calibri" w:eastAsia="Times New Roman" w:hAnsi="Calibri" w:cs="Times New Roman"/>
          <w:sz w:val="18"/>
          <w:szCs w:val="18"/>
          <w:lang w:val="es-ES"/>
        </w:rPr>
        <w:t>1</w:t>
      </w:r>
      <w:r w:rsidR="0016760D">
        <w:rPr>
          <w:rFonts w:ascii="Calibri" w:eastAsia="Times New Roman" w:hAnsi="Calibri" w:cs="Times New Roman"/>
          <w:sz w:val="18"/>
          <w:szCs w:val="18"/>
          <w:lang w:val="es-ES"/>
        </w:rPr>
        <w:t>35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Elections </w:t>
      </w:r>
      <w:r>
        <w:rPr>
          <w:sz w:val="18"/>
          <w:szCs w:val="18"/>
          <w:lang w:val="es-ES"/>
        </w:rPr>
        <w:t xml:space="preserve">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Elecciones</w:t>
      </w:r>
      <w:r>
        <w:rPr>
          <w:sz w:val="18"/>
          <w:szCs w:val="18"/>
          <w:lang w:val="es-ES"/>
        </w:rPr>
        <w:tab/>
      </w:r>
      <w:r w:rsidR="00114A1F">
        <w:rPr>
          <w:sz w:val="18"/>
          <w:szCs w:val="18"/>
          <w:lang w:val="es-ES"/>
        </w:rPr>
        <w:t>2,</w:t>
      </w:r>
      <w:r w:rsidR="0016760D">
        <w:rPr>
          <w:sz w:val="18"/>
          <w:szCs w:val="18"/>
          <w:lang w:val="es-ES"/>
        </w:rPr>
        <w:t>75</w:t>
      </w:r>
      <w:r>
        <w:rPr>
          <w:sz w:val="18"/>
          <w:szCs w:val="18"/>
          <w:lang w:val="es-ES"/>
        </w:rPr>
        <w:t>0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Professional Services</w:t>
      </w:r>
      <w:r>
        <w:rPr>
          <w:sz w:val="18"/>
          <w:szCs w:val="18"/>
          <w:lang w:val="es-ES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Servicios profesionales de</w:t>
      </w:r>
      <w:r>
        <w:rPr>
          <w:sz w:val="18"/>
          <w:szCs w:val="18"/>
          <w:lang w:val="es-ES"/>
        </w:rPr>
        <w:tab/>
      </w:r>
      <w:r w:rsidR="00114A1F">
        <w:rPr>
          <w:sz w:val="18"/>
          <w:szCs w:val="18"/>
          <w:lang w:val="es-ES"/>
        </w:rPr>
        <w:t>52</w:t>
      </w:r>
      <w:r w:rsidR="0016760D">
        <w:rPr>
          <w:sz w:val="18"/>
          <w:szCs w:val="18"/>
          <w:lang w:val="es-ES"/>
        </w:rPr>
        <w:t>,000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Office Expenses</w:t>
      </w:r>
      <w:r>
        <w:rPr>
          <w:sz w:val="18"/>
          <w:szCs w:val="18"/>
          <w:lang w:val="es-ES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Gastos de Oficina</w:t>
      </w:r>
      <w:r>
        <w:rPr>
          <w:sz w:val="18"/>
          <w:szCs w:val="18"/>
          <w:lang w:val="es-ES"/>
        </w:rPr>
        <w:tab/>
        <w:t>4,400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Utilities </w:t>
      </w:r>
      <w:r>
        <w:rPr>
          <w:sz w:val="18"/>
          <w:szCs w:val="18"/>
          <w:lang w:val="es-ES"/>
        </w:rPr>
        <w:t xml:space="preserve">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Utilidades</w:t>
      </w:r>
      <w:r>
        <w:rPr>
          <w:sz w:val="18"/>
          <w:szCs w:val="18"/>
          <w:lang w:val="es-ES"/>
        </w:rPr>
        <w:tab/>
        <w:t>32,100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Advertising</w:t>
      </w:r>
      <w:r>
        <w:rPr>
          <w:sz w:val="18"/>
          <w:szCs w:val="18"/>
          <w:lang w:val="es-ES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Publicidad</w:t>
      </w:r>
      <w:r>
        <w:rPr>
          <w:sz w:val="18"/>
          <w:szCs w:val="18"/>
          <w:lang w:val="es-ES"/>
        </w:rPr>
        <w:tab/>
      </w:r>
      <w:r w:rsidR="00114A1F">
        <w:rPr>
          <w:sz w:val="18"/>
          <w:szCs w:val="18"/>
          <w:lang w:val="es-ES"/>
        </w:rPr>
        <w:t>2</w:t>
      </w:r>
      <w:r>
        <w:rPr>
          <w:sz w:val="18"/>
          <w:szCs w:val="18"/>
          <w:lang w:val="es-ES"/>
        </w:rPr>
        <w:t>,</w:t>
      </w:r>
      <w:r w:rsidR="0016760D">
        <w:rPr>
          <w:sz w:val="18"/>
          <w:szCs w:val="18"/>
          <w:lang w:val="es-ES"/>
        </w:rPr>
        <w:t>5</w:t>
      </w:r>
      <w:r>
        <w:rPr>
          <w:sz w:val="18"/>
          <w:szCs w:val="18"/>
          <w:lang w:val="es-ES"/>
        </w:rPr>
        <w:t>00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Payroll Service Fees</w:t>
      </w:r>
      <w:r>
        <w:rPr>
          <w:sz w:val="18"/>
          <w:szCs w:val="18"/>
          <w:lang w:val="es-ES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Tarifas de servicio de nómina</w:t>
      </w:r>
      <w:r>
        <w:rPr>
          <w:sz w:val="18"/>
          <w:szCs w:val="18"/>
          <w:lang w:val="es-ES"/>
        </w:rPr>
        <w:tab/>
      </w:r>
      <w:r w:rsidR="00114A1F">
        <w:rPr>
          <w:sz w:val="18"/>
          <w:szCs w:val="18"/>
          <w:lang w:val="es-ES"/>
        </w:rPr>
        <w:t>5</w:t>
      </w:r>
      <w:r>
        <w:rPr>
          <w:sz w:val="18"/>
          <w:szCs w:val="18"/>
          <w:lang w:val="es-ES"/>
        </w:rPr>
        <w:t>,</w:t>
      </w:r>
      <w:r w:rsidR="00114A1F">
        <w:rPr>
          <w:sz w:val="18"/>
          <w:szCs w:val="18"/>
          <w:lang w:val="es-ES"/>
        </w:rPr>
        <w:t>0</w:t>
      </w:r>
      <w:r>
        <w:rPr>
          <w:sz w:val="18"/>
          <w:szCs w:val="18"/>
          <w:lang w:val="es-ES"/>
        </w:rPr>
        <w:t>00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Rentals</w:t>
      </w:r>
      <w:r>
        <w:rPr>
          <w:sz w:val="18"/>
          <w:szCs w:val="18"/>
          <w:lang w:val="es-ES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Alquiler</w:t>
      </w:r>
      <w:bookmarkStart w:id="0" w:name="_GoBack"/>
      <w:bookmarkEnd w:id="0"/>
      <w:r>
        <w:rPr>
          <w:sz w:val="18"/>
          <w:szCs w:val="18"/>
          <w:lang w:val="es-ES"/>
        </w:rPr>
        <w:tab/>
      </w:r>
      <w:r w:rsidR="0016760D">
        <w:rPr>
          <w:sz w:val="18"/>
          <w:szCs w:val="18"/>
          <w:lang w:val="es-ES"/>
        </w:rPr>
        <w:t>22</w:t>
      </w:r>
      <w:r w:rsidR="00114A1F">
        <w:rPr>
          <w:sz w:val="18"/>
          <w:szCs w:val="18"/>
          <w:lang w:val="es-ES"/>
        </w:rPr>
        <w:t>6</w:t>
      </w:r>
      <w:r w:rsidR="0016760D">
        <w:rPr>
          <w:sz w:val="18"/>
          <w:szCs w:val="18"/>
          <w:lang w:val="es-ES"/>
        </w:rPr>
        <w:t>,2</w:t>
      </w:r>
      <w:r w:rsidR="00114A1F">
        <w:rPr>
          <w:sz w:val="18"/>
          <w:szCs w:val="18"/>
          <w:lang w:val="es-ES"/>
        </w:rPr>
        <w:t>4</w:t>
      </w:r>
      <w:r w:rsidR="0016760D">
        <w:rPr>
          <w:sz w:val="18"/>
          <w:szCs w:val="18"/>
          <w:lang w:val="es-ES"/>
        </w:rPr>
        <w:t>0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Insurance</w:t>
      </w:r>
      <w:r>
        <w:rPr>
          <w:sz w:val="18"/>
          <w:szCs w:val="18"/>
          <w:lang w:val="es-ES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Seguro</w:t>
      </w:r>
      <w:r>
        <w:rPr>
          <w:sz w:val="18"/>
          <w:szCs w:val="18"/>
          <w:lang w:val="es-ES"/>
        </w:rPr>
        <w:tab/>
      </w:r>
      <w:r w:rsidR="0016760D">
        <w:rPr>
          <w:sz w:val="18"/>
          <w:szCs w:val="18"/>
          <w:lang w:val="es-ES"/>
        </w:rPr>
        <w:t>11</w:t>
      </w:r>
      <w:r w:rsidR="00114A1F">
        <w:rPr>
          <w:sz w:val="18"/>
          <w:szCs w:val="18"/>
          <w:lang w:val="es-ES"/>
        </w:rPr>
        <w:t>5</w:t>
      </w:r>
      <w:r w:rsidR="0016760D">
        <w:rPr>
          <w:sz w:val="18"/>
          <w:szCs w:val="18"/>
          <w:lang w:val="es-ES"/>
        </w:rPr>
        <w:t>,</w:t>
      </w:r>
      <w:r w:rsidR="00114A1F">
        <w:rPr>
          <w:sz w:val="18"/>
          <w:szCs w:val="18"/>
          <w:lang w:val="es-ES"/>
        </w:rPr>
        <w:t>765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Maintenance Repairs</w:t>
      </w:r>
      <w:r>
        <w:rPr>
          <w:sz w:val="18"/>
          <w:szCs w:val="18"/>
          <w:lang w:val="es-ES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Mantenimiento reparaciones</w:t>
      </w:r>
      <w:r>
        <w:rPr>
          <w:sz w:val="18"/>
          <w:szCs w:val="18"/>
          <w:lang w:val="es-ES"/>
        </w:rPr>
        <w:tab/>
        <w:t>11</w:t>
      </w:r>
      <w:r w:rsidR="00114A1F">
        <w:rPr>
          <w:sz w:val="18"/>
          <w:szCs w:val="18"/>
          <w:lang w:val="es-ES"/>
        </w:rPr>
        <w:t>3</w:t>
      </w:r>
      <w:r>
        <w:rPr>
          <w:sz w:val="18"/>
          <w:szCs w:val="18"/>
          <w:lang w:val="es-ES"/>
        </w:rPr>
        <w:t>,850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Supplies</w:t>
      </w:r>
      <w:r>
        <w:rPr>
          <w:sz w:val="18"/>
          <w:szCs w:val="18"/>
          <w:lang w:val="es-ES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Suministros</w:t>
      </w:r>
      <w:r>
        <w:rPr>
          <w:sz w:val="18"/>
          <w:szCs w:val="18"/>
          <w:lang w:val="es-ES"/>
        </w:rPr>
        <w:tab/>
        <w:t>15,000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Training</w:t>
      </w:r>
      <w:r>
        <w:rPr>
          <w:sz w:val="18"/>
          <w:szCs w:val="18"/>
          <w:lang w:val="es-ES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Formación</w:t>
      </w:r>
      <w:r>
        <w:rPr>
          <w:sz w:val="18"/>
          <w:szCs w:val="18"/>
          <w:lang w:val="es-ES"/>
        </w:rPr>
        <w:tab/>
        <w:t>16,500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Uniforms</w:t>
      </w:r>
      <w:r>
        <w:rPr>
          <w:sz w:val="18"/>
          <w:szCs w:val="18"/>
          <w:lang w:val="es-ES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Uniformes</w:t>
      </w:r>
      <w:r>
        <w:rPr>
          <w:sz w:val="18"/>
          <w:szCs w:val="18"/>
          <w:lang w:val="es-ES"/>
        </w:rPr>
        <w:tab/>
      </w:r>
      <w:r w:rsidR="0016760D">
        <w:rPr>
          <w:sz w:val="18"/>
          <w:szCs w:val="18"/>
          <w:lang w:val="es-ES"/>
        </w:rPr>
        <w:t>13,525</w:t>
      </w:r>
    </w:p>
    <w:p w:rsidR="009B7BCC" w:rsidRDefault="009B7BCC" w:rsidP="009B7BCC">
      <w:pPr>
        <w:tabs>
          <w:tab w:val="right" w:pos="5040"/>
        </w:tabs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SFS Grant Expenses</w:t>
      </w:r>
      <w:r>
        <w:rPr>
          <w:sz w:val="18"/>
          <w:szCs w:val="18"/>
          <w:lang w:val="es-ES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SFS Grant gastos</w:t>
      </w:r>
      <w:r>
        <w:rPr>
          <w:sz w:val="18"/>
          <w:szCs w:val="18"/>
          <w:lang w:val="es-ES"/>
        </w:rPr>
        <w:tab/>
        <w:t>7,885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Medical Screenings</w:t>
      </w:r>
      <w:r>
        <w:rPr>
          <w:sz w:val="18"/>
          <w:szCs w:val="18"/>
          <w:lang w:val="es-ES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Exámenes médicos</w:t>
      </w:r>
      <w:r>
        <w:rPr>
          <w:sz w:val="18"/>
          <w:szCs w:val="18"/>
          <w:lang w:val="es-ES"/>
        </w:rPr>
        <w:tab/>
        <w:t>5,500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</w:rPr>
      </w:pPr>
      <w:r>
        <w:rPr>
          <w:b/>
          <w:sz w:val="18"/>
          <w:szCs w:val="18"/>
        </w:rPr>
        <w:t>Volunteer Allowance</w:t>
      </w:r>
      <w:r>
        <w:rPr>
          <w:sz w:val="18"/>
          <w:szCs w:val="18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</w:rPr>
        <w:t>Prestación voluntaria</w:t>
      </w:r>
      <w:r>
        <w:rPr>
          <w:sz w:val="18"/>
          <w:szCs w:val="18"/>
        </w:rPr>
        <w:tab/>
        <w:t>45,000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  <w:lang w:val="es-ES"/>
        </w:rPr>
      </w:pPr>
      <w:r>
        <w:rPr>
          <w:b/>
          <w:sz w:val="18"/>
          <w:szCs w:val="18"/>
        </w:rPr>
        <w:t>Other LEA Expenses</w:t>
      </w:r>
      <w:r>
        <w:rPr>
          <w:sz w:val="18"/>
          <w:szCs w:val="18"/>
        </w:rPr>
        <w:t xml:space="preserve"> /</w:t>
      </w:r>
      <w:r>
        <w:rPr>
          <w:sz w:val="18"/>
          <w:szCs w:val="18"/>
        </w:rPr>
        <w:tab/>
      </w:r>
      <w:r w:rsidR="0016760D">
        <w:rPr>
          <w:sz w:val="18"/>
          <w:szCs w:val="18"/>
        </w:rPr>
        <w:t>7</w:t>
      </w:r>
      <w:r>
        <w:rPr>
          <w:sz w:val="18"/>
          <w:szCs w:val="18"/>
        </w:rPr>
        <w:t>,</w:t>
      </w:r>
      <w:r w:rsidR="00114A1F">
        <w:rPr>
          <w:sz w:val="18"/>
          <w:szCs w:val="18"/>
        </w:rPr>
        <w:t>7</w:t>
      </w:r>
      <w:r>
        <w:rPr>
          <w:sz w:val="18"/>
          <w:szCs w:val="18"/>
        </w:rPr>
        <w:t>00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Promotions</w:t>
      </w:r>
      <w:r>
        <w:rPr>
          <w:sz w:val="18"/>
          <w:szCs w:val="18"/>
          <w:lang w:val="es-ES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Promociones</w:t>
      </w:r>
      <w:r>
        <w:rPr>
          <w:sz w:val="18"/>
          <w:szCs w:val="18"/>
          <w:lang w:val="es-ES"/>
        </w:rPr>
        <w:tab/>
      </w:r>
      <w:r w:rsidR="00B13113">
        <w:rPr>
          <w:sz w:val="18"/>
          <w:szCs w:val="18"/>
          <w:lang w:val="es-ES"/>
        </w:rPr>
        <w:t>8,5</w:t>
      </w:r>
      <w:r>
        <w:rPr>
          <w:sz w:val="18"/>
          <w:szCs w:val="18"/>
          <w:lang w:val="es-ES"/>
        </w:rPr>
        <w:t>00</w:t>
      </w:r>
    </w:p>
    <w:p w:rsidR="009B7BCC" w:rsidRPr="00114A1F" w:rsidRDefault="009B7BCC" w:rsidP="009B7BCC">
      <w:pPr>
        <w:tabs>
          <w:tab w:val="right" w:pos="5040"/>
        </w:tabs>
        <w:rPr>
          <w:color w:val="FF0000"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USFA Expenses</w:t>
      </w:r>
      <w:r>
        <w:rPr>
          <w:sz w:val="18"/>
          <w:szCs w:val="18"/>
          <w:lang w:val="es-ES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USFA gastos</w:t>
      </w:r>
      <w:r>
        <w:rPr>
          <w:sz w:val="18"/>
          <w:szCs w:val="18"/>
          <w:lang w:val="es-ES"/>
        </w:rPr>
        <w:tab/>
      </w:r>
      <w:r w:rsidR="0016760D" w:rsidRPr="00114A1F">
        <w:rPr>
          <w:sz w:val="18"/>
          <w:szCs w:val="18"/>
          <w:lang w:val="es-ES"/>
        </w:rPr>
        <w:t>1</w:t>
      </w:r>
      <w:r w:rsidR="00114A1F" w:rsidRPr="00114A1F">
        <w:rPr>
          <w:sz w:val="18"/>
          <w:szCs w:val="18"/>
          <w:lang w:val="es-ES"/>
        </w:rPr>
        <w:t>1</w:t>
      </w:r>
      <w:r w:rsidRPr="00114A1F">
        <w:rPr>
          <w:sz w:val="18"/>
          <w:szCs w:val="18"/>
          <w:lang w:val="es-ES"/>
        </w:rPr>
        <w:t>,</w:t>
      </w:r>
      <w:r w:rsidR="0016760D" w:rsidRPr="00114A1F">
        <w:rPr>
          <w:sz w:val="18"/>
          <w:szCs w:val="18"/>
          <w:lang w:val="es-ES"/>
        </w:rPr>
        <w:t>9</w:t>
      </w:r>
      <w:r w:rsidRPr="00114A1F">
        <w:rPr>
          <w:sz w:val="18"/>
          <w:szCs w:val="18"/>
          <w:lang w:val="es-ES"/>
        </w:rPr>
        <w:t>00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</w:rPr>
      </w:pPr>
      <w:r>
        <w:rPr>
          <w:b/>
          <w:sz w:val="18"/>
          <w:szCs w:val="18"/>
        </w:rPr>
        <w:t>Purchase of Nonbondable Assets</w:t>
      </w:r>
      <w:r>
        <w:rPr>
          <w:sz w:val="18"/>
          <w:szCs w:val="18"/>
        </w:rPr>
        <w:t xml:space="preserve"> /</w:t>
      </w:r>
      <w:r>
        <w:rPr>
          <w:sz w:val="18"/>
          <w:szCs w:val="18"/>
        </w:rPr>
        <w:tab/>
      </w:r>
    </w:p>
    <w:p w:rsidR="009B7BCC" w:rsidRDefault="009B7BCC" w:rsidP="009B7BCC">
      <w:pPr>
        <w:tabs>
          <w:tab w:val="left" w:pos="4140"/>
          <w:tab w:val="right" w:pos="5040"/>
        </w:tabs>
        <w:rPr>
          <w:sz w:val="18"/>
          <w:szCs w:val="18"/>
          <w:lang w:val="es-ES"/>
        </w:rPr>
      </w:pP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Compra de activos de Nonbondable</w:t>
      </w:r>
      <w:r>
        <w:rPr>
          <w:rFonts w:ascii="Calibri" w:eastAsia="Times New Roman" w:hAnsi="Calibri" w:cs="Times New Roman"/>
          <w:sz w:val="18"/>
          <w:szCs w:val="18"/>
          <w:lang w:val="es-ES"/>
        </w:rPr>
        <w:tab/>
      </w:r>
      <w:r w:rsidRPr="00D945C3">
        <w:rPr>
          <w:rFonts w:ascii="Calibri" w:eastAsia="Times New Roman" w:hAnsi="Calibri" w:cs="Times New Roman"/>
          <w:sz w:val="18"/>
          <w:szCs w:val="18"/>
          <w:lang w:val="es-ES"/>
        </w:rPr>
        <w:tab/>
      </w:r>
      <w:r w:rsidR="00B13113">
        <w:rPr>
          <w:sz w:val="18"/>
          <w:szCs w:val="18"/>
          <w:lang w:val="es-ES"/>
        </w:rPr>
        <w:t>98,5</w:t>
      </w:r>
      <w:r w:rsidRPr="00D945C3">
        <w:rPr>
          <w:sz w:val="18"/>
          <w:szCs w:val="18"/>
          <w:lang w:val="es-ES"/>
        </w:rPr>
        <w:t>00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</w:rPr>
      </w:pPr>
      <w:r>
        <w:rPr>
          <w:b/>
          <w:sz w:val="18"/>
          <w:szCs w:val="18"/>
        </w:rPr>
        <w:t>Capital Appropriations Outlay</w:t>
      </w:r>
      <w:r>
        <w:rPr>
          <w:sz w:val="18"/>
          <w:szCs w:val="18"/>
        </w:rPr>
        <w:t xml:space="preserve"> / 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  <w:lang w:val="es-ES"/>
        </w:rPr>
      </w:pP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Capital créditos gasto</w:t>
      </w:r>
      <w:r>
        <w:rPr>
          <w:sz w:val="18"/>
          <w:szCs w:val="18"/>
        </w:rPr>
        <w:tab/>
        <w:t>___</w:t>
      </w:r>
      <w:r w:rsidRPr="00D945C3">
        <w:rPr>
          <w:sz w:val="18"/>
          <w:szCs w:val="18"/>
          <w:u w:val="single"/>
        </w:rPr>
        <w:t>2</w:t>
      </w:r>
      <w:r w:rsidR="00114A1F">
        <w:rPr>
          <w:sz w:val="18"/>
          <w:szCs w:val="18"/>
          <w:u w:val="single"/>
        </w:rPr>
        <w:t>60</w:t>
      </w:r>
      <w:r w:rsidRPr="00D945C3">
        <w:rPr>
          <w:sz w:val="18"/>
          <w:szCs w:val="18"/>
          <w:u w:val="single"/>
        </w:rPr>
        <w:t>,000</w:t>
      </w:r>
    </w:p>
    <w:p w:rsidR="009B7BCC" w:rsidRDefault="009B7BCC" w:rsidP="009B7BCC">
      <w:pPr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Debt Service</w:t>
      </w:r>
      <w:r>
        <w:rPr>
          <w:sz w:val="18"/>
          <w:szCs w:val="18"/>
          <w:lang w:val="es-ES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Servicio de la deuda</w:t>
      </w:r>
      <w:r>
        <w:rPr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ab/>
      </w:r>
      <w:r w:rsidRPr="00D945C3">
        <w:rPr>
          <w:sz w:val="18"/>
          <w:szCs w:val="18"/>
          <w:lang w:val="es-ES"/>
        </w:rPr>
        <w:t xml:space="preserve">                                  -</w:t>
      </w:r>
    </w:p>
    <w:p w:rsidR="009B7BCC" w:rsidRDefault="009B7BCC" w:rsidP="009B7BCC">
      <w:pPr>
        <w:tabs>
          <w:tab w:val="right" w:pos="5040"/>
        </w:tabs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TOTAL BUDGET APPROPRIATIONS / </w:t>
      </w:r>
      <w:r>
        <w:rPr>
          <w:b/>
          <w:sz w:val="18"/>
          <w:szCs w:val="18"/>
          <w:lang w:val="es-ES"/>
        </w:rPr>
        <w:tab/>
      </w:r>
    </w:p>
    <w:p w:rsidR="009B7BCC" w:rsidRDefault="009B7BCC" w:rsidP="009B7BCC">
      <w:pPr>
        <w:tabs>
          <w:tab w:val="left" w:pos="4140"/>
          <w:tab w:val="right" w:pos="5040"/>
        </w:tabs>
        <w:rPr>
          <w:sz w:val="18"/>
          <w:szCs w:val="18"/>
          <w:lang w:val="es-ES"/>
        </w:rPr>
      </w:pPr>
      <w:r>
        <w:rPr>
          <w:rFonts w:ascii="Calibri" w:eastAsia="Times New Roman" w:hAnsi="Calibri" w:cs="Times New Roman"/>
          <w:i/>
          <w:sz w:val="16"/>
          <w:szCs w:val="16"/>
          <w:u w:val="single"/>
          <w:lang w:val="es-ES"/>
        </w:rPr>
        <w:t>TOTAL CRÉDITOS PRESUPUESTARIOS</w:t>
      </w:r>
      <w:r>
        <w:rPr>
          <w:sz w:val="18"/>
          <w:szCs w:val="18"/>
          <w:lang w:val="es-ES"/>
        </w:rPr>
        <w:tab/>
      </w:r>
      <w:r>
        <w:rPr>
          <w:b/>
          <w:sz w:val="18"/>
          <w:szCs w:val="18"/>
          <w:u w:val="double"/>
          <w:lang w:val="es-ES"/>
        </w:rPr>
        <w:tab/>
        <w:t>$1,</w:t>
      </w:r>
      <w:r w:rsidR="00885CF7">
        <w:rPr>
          <w:b/>
          <w:sz w:val="18"/>
          <w:szCs w:val="18"/>
          <w:u w:val="double"/>
          <w:lang w:val="es-ES"/>
        </w:rPr>
        <w:t>2</w:t>
      </w:r>
      <w:r w:rsidR="00114A1F">
        <w:rPr>
          <w:b/>
          <w:sz w:val="18"/>
          <w:szCs w:val="18"/>
          <w:u w:val="double"/>
          <w:lang w:val="es-ES"/>
        </w:rPr>
        <w:t>52</w:t>
      </w:r>
      <w:r w:rsidR="00885CF7">
        <w:rPr>
          <w:b/>
          <w:sz w:val="18"/>
          <w:szCs w:val="18"/>
          <w:u w:val="double"/>
          <w:lang w:val="es-ES"/>
        </w:rPr>
        <w:t>,</w:t>
      </w:r>
      <w:r w:rsidR="00114A1F">
        <w:rPr>
          <w:b/>
          <w:sz w:val="18"/>
          <w:szCs w:val="18"/>
          <w:u w:val="double"/>
          <w:lang w:val="es-ES"/>
        </w:rPr>
        <w:t>038</w:t>
      </w:r>
    </w:p>
    <w:p w:rsidR="009B7BCC" w:rsidRDefault="009B7BCC" w:rsidP="009B7BCC">
      <w:pPr>
        <w:rPr>
          <w:b/>
          <w:sz w:val="8"/>
          <w:szCs w:val="8"/>
          <w:lang w:val="es-ES"/>
        </w:rPr>
      </w:pPr>
    </w:p>
    <w:p w:rsidR="009B7BCC" w:rsidRDefault="009B7BCC" w:rsidP="009B7BCC">
      <w:pPr>
        <w:rPr>
          <w:b/>
          <w:sz w:val="16"/>
          <w:szCs w:val="16"/>
          <w:lang w:val="es-ES"/>
        </w:rPr>
      </w:pPr>
      <w:r>
        <w:rPr>
          <w:b/>
          <w:sz w:val="18"/>
          <w:szCs w:val="18"/>
          <w:lang w:val="es-ES"/>
        </w:rPr>
        <w:t>REVENUES /</w:t>
      </w:r>
      <w:r>
        <w:rPr>
          <w:i/>
          <w:sz w:val="18"/>
          <w:szCs w:val="18"/>
          <w:lang w:val="es-ES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INGRESOS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Fund Balance Utilized</w:t>
      </w:r>
      <w:r>
        <w:rPr>
          <w:sz w:val="18"/>
          <w:szCs w:val="18"/>
          <w:lang w:val="es-ES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Saldo de los fondos utilizados</w:t>
      </w:r>
      <w:r>
        <w:rPr>
          <w:sz w:val="18"/>
          <w:szCs w:val="18"/>
          <w:lang w:val="es-ES"/>
        </w:rPr>
        <w:tab/>
      </w:r>
      <w:r w:rsidR="00114A1F">
        <w:rPr>
          <w:sz w:val="18"/>
          <w:szCs w:val="18"/>
          <w:lang w:val="es-ES"/>
        </w:rPr>
        <w:t>40,500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</w:rPr>
      </w:pPr>
      <w:r>
        <w:rPr>
          <w:b/>
          <w:sz w:val="18"/>
          <w:szCs w:val="18"/>
        </w:rPr>
        <w:t>SFS Grant</w:t>
      </w:r>
      <w:r>
        <w:rPr>
          <w:sz w:val="18"/>
          <w:szCs w:val="18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</w:rPr>
        <w:t>SFS Grant</w:t>
      </w:r>
      <w:r>
        <w:rPr>
          <w:sz w:val="18"/>
          <w:szCs w:val="18"/>
        </w:rPr>
        <w:tab/>
        <w:t>7,885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</w:rPr>
      </w:pPr>
      <w:r>
        <w:rPr>
          <w:b/>
          <w:sz w:val="18"/>
          <w:szCs w:val="18"/>
        </w:rPr>
        <w:t>Interest Earned on Investments &amp; Deposits</w:t>
      </w:r>
      <w:r>
        <w:rPr>
          <w:sz w:val="18"/>
          <w:szCs w:val="18"/>
        </w:rPr>
        <w:t xml:space="preserve"> / 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  <w:lang w:val="es-ES"/>
        </w:rPr>
      </w:pP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Interés en inversiones &amp; Depoits</w:t>
      </w:r>
      <w:r>
        <w:rPr>
          <w:sz w:val="18"/>
          <w:szCs w:val="18"/>
          <w:lang w:val="es-ES"/>
        </w:rPr>
        <w:tab/>
      </w:r>
      <w:r w:rsidR="00885CF7">
        <w:rPr>
          <w:sz w:val="18"/>
          <w:szCs w:val="18"/>
          <w:lang w:val="es-ES"/>
        </w:rPr>
        <w:t>2,000</w:t>
      </w:r>
    </w:p>
    <w:p w:rsidR="009B7BCC" w:rsidRDefault="009B7BCC" w:rsidP="009B7BCC">
      <w:pPr>
        <w:tabs>
          <w:tab w:val="right" w:pos="5040"/>
        </w:tabs>
        <w:rPr>
          <w:i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 xml:space="preserve">Sale of Assets / </w:t>
      </w:r>
      <w:r>
        <w:rPr>
          <w:i/>
          <w:sz w:val="16"/>
          <w:szCs w:val="16"/>
          <w:lang w:val="es-ES"/>
        </w:rPr>
        <w:t>Venta de activos</w:t>
      </w:r>
      <w:r>
        <w:rPr>
          <w:i/>
          <w:sz w:val="18"/>
          <w:szCs w:val="18"/>
          <w:lang w:val="es-ES"/>
        </w:rPr>
        <w:tab/>
      </w:r>
      <w:r>
        <w:rPr>
          <w:sz w:val="18"/>
          <w:szCs w:val="18"/>
          <w:lang w:val="es-ES"/>
        </w:rPr>
        <w:t>-</w:t>
      </w:r>
    </w:p>
    <w:p w:rsidR="009B7BCC" w:rsidRDefault="009B7BCC" w:rsidP="009B7BCC">
      <w:pPr>
        <w:tabs>
          <w:tab w:val="right" w:pos="5040"/>
        </w:tabs>
        <w:rPr>
          <w:sz w:val="18"/>
          <w:szCs w:val="18"/>
        </w:rPr>
      </w:pPr>
      <w:r>
        <w:rPr>
          <w:b/>
          <w:sz w:val="18"/>
          <w:szCs w:val="18"/>
        </w:rPr>
        <w:t>Other Revenues</w:t>
      </w:r>
      <w:r>
        <w:rPr>
          <w:sz w:val="18"/>
          <w:szCs w:val="18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</w:rPr>
        <w:t>Otros ingresos</w:t>
      </w:r>
      <w:r>
        <w:rPr>
          <w:sz w:val="18"/>
          <w:szCs w:val="18"/>
        </w:rPr>
        <w:tab/>
        <w:t>-</w:t>
      </w:r>
    </w:p>
    <w:p w:rsidR="009B7BCC" w:rsidRDefault="009B7BCC" w:rsidP="009B7BCC">
      <w:pPr>
        <w:tabs>
          <w:tab w:val="right" w:pos="50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Bureau of Fire Prevention / </w:t>
      </w:r>
    </w:p>
    <w:p w:rsidR="009B7BCC" w:rsidRDefault="009B7BCC" w:rsidP="009B7BCC">
      <w:pPr>
        <w:tabs>
          <w:tab w:val="right" w:pos="5040"/>
        </w:tabs>
        <w:rPr>
          <w:b/>
          <w:sz w:val="18"/>
          <w:szCs w:val="18"/>
        </w:rPr>
      </w:pPr>
      <w:r>
        <w:rPr>
          <w:sz w:val="16"/>
          <w:szCs w:val="16"/>
        </w:rPr>
        <w:t>Oficina de prevención de incendios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3</w:t>
      </w:r>
      <w:r w:rsidR="00114A1F">
        <w:rPr>
          <w:sz w:val="18"/>
          <w:szCs w:val="18"/>
        </w:rPr>
        <w:t>1</w:t>
      </w:r>
      <w:r>
        <w:rPr>
          <w:sz w:val="18"/>
          <w:szCs w:val="18"/>
        </w:rPr>
        <w:t>,700</w:t>
      </w:r>
    </w:p>
    <w:p w:rsidR="009B7BCC" w:rsidRDefault="009B7BCC" w:rsidP="00903160">
      <w:pPr>
        <w:tabs>
          <w:tab w:val="right" w:pos="5040"/>
        </w:tabs>
        <w:rPr>
          <w:b/>
          <w:sz w:val="8"/>
          <w:szCs w:val="8"/>
          <w:u w:val="single"/>
          <w:lang w:val="es-ES"/>
        </w:rPr>
      </w:pPr>
      <w:r>
        <w:rPr>
          <w:b/>
          <w:sz w:val="18"/>
          <w:szCs w:val="18"/>
        </w:rPr>
        <w:t>Amount to be Raised by Taxation</w:t>
      </w:r>
      <w:r>
        <w:rPr>
          <w:sz w:val="18"/>
          <w:szCs w:val="18"/>
        </w:rPr>
        <w:t xml:space="preserve"> / </w:t>
      </w:r>
      <w:r>
        <w:rPr>
          <w:sz w:val="18"/>
          <w:szCs w:val="18"/>
        </w:rPr>
        <w:tab/>
      </w:r>
      <w:r>
        <w:rPr>
          <w:sz w:val="18"/>
          <w:szCs w:val="18"/>
        </w:rPr>
        <w:br/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Cantidad a ser planteada por el fiscal</w:t>
      </w:r>
      <w:r>
        <w:rPr>
          <w:sz w:val="18"/>
          <w:szCs w:val="18"/>
          <w:u w:val="single"/>
          <w:lang w:val="es-ES"/>
        </w:rPr>
        <w:tab/>
        <w:t>1,</w:t>
      </w:r>
      <w:r w:rsidR="00885CF7">
        <w:rPr>
          <w:sz w:val="18"/>
          <w:szCs w:val="18"/>
          <w:u w:val="single"/>
          <w:lang w:val="es-ES"/>
        </w:rPr>
        <w:t>16</w:t>
      </w:r>
      <w:r w:rsidR="00114A1F">
        <w:rPr>
          <w:sz w:val="18"/>
          <w:szCs w:val="18"/>
          <w:u w:val="single"/>
          <w:lang w:val="es-ES"/>
        </w:rPr>
        <w:t>9</w:t>
      </w:r>
      <w:r w:rsidR="00885CF7">
        <w:rPr>
          <w:sz w:val="18"/>
          <w:szCs w:val="18"/>
          <w:u w:val="single"/>
          <w:lang w:val="es-ES"/>
        </w:rPr>
        <w:t>,</w:t>
      </w:r>
      <w:r w:rsidR="003F3336">
        <w:rPr>
          <w:sz w:val="18"/>
          <w:szCs w:val="18"/>
          <w:u w:val="single"/>
          <w:lang w:val="es-ES"/>
        </w:rPr>
        <w:t>953</w:t>
      </w:r>
    </w:p>
    <w:p w:rsidR="009B7BCC" w:rsidRDefault="009B7BCC" w:rsidP="009B7BCC">
      <w:pPr>
        <w:tabs>
          <w:tab w:val="left" w:pos="4140"/>
          <w:tab w:val="right" w:pos="5040"/>
        </w:tabs>
        <w:rPr>
          <w:b/>
          <w:sz w:val="18"/>
          <w:szCs w:val="18"/>
          <w:u w:val="double"/>
          <w:lang w:val="es-ES"/>
        </w:rPr>
      </w:pPr>
      <w:r>
        <w:rPr>
          <w:b/>
          <w:sz w:val="18"/>
          <w:szCs w:val="18"/>
          <w:u w:val="single"/>
          <w:lang w:val="es-ES"/>
        </w:rPr>
        <w:t>TOTAL REVENUES</w:t>
      </w:r>
      <w:r>
        <w:rPr>
          <w:sz w:val="18"/>
          <w:szCs w:val="18"/>
          <w:u w:val="single"/>
          <w:lang w:val="es-ES"/>
        </w:rPr>
        <w:t xml:space="preserve"> / </w:t>
      </w:r>
      <w:r>
        <w:rPr>
          <w:rFonts w:ascii="Calibri" w:eastAsia="Times New Roman" w:hAnsi="Calibri" w:cs="Times New Roman"/>
          <w:i/>
          <w:sz w:val="16"/>
          <w:szCs w:val="16"/>
          <w:u w:val="single"/>
          <w:lang w:val="es-ES"/>
        </w:rPr>
        <w:t>TOTALES INGRESOS</w:t>
      </w:r>
      <w:r>
        <w:rPr>
          <w:sz w:val="18"/>
          <w:szCs w:val="18"/>
          <w:lang w:val="es-ES"/>
        </w:rPr>
        <w:tab/>
      </w:r>
      <w:r>
        <w:rPr>
          <w:b/>
          <w:sz w:val="18"/>
          <w:szCs w:val="18"/>
          <w:u w:val="double"/>
          <w:lang w:val="es-ES"/>
        </w:rPr>
        <w:tab/>
        <w:t>$1,</w:t>
      </w:r>
      <w:r w:rsidR="00885CF7">
        <w:rPr>
          <w:b/>
          <w:sz w:val="18"/>
          <w:szCs w:val="18"/>
          <w:u w:val="double"/>
          <w:lang w:val="es-ES"/>
        </w:rPr>
        <w:t>2</w:t>
      </w:r>
      <w:r w:rsidR="00114A1F">
        <w:rPr>
          <w:b/>
          <w:sz w:val="18"/>
          <w:szCs w:val="18"/>
          <w:u w:val="double"/>
          <w:lang w:val="es-ES"/>
        </w:rPr>
        <w:t>52</w:t>
      </w:r>
      <w:r w:rsidR="00885CF7">
        <w:rPr>
          <w:b/>
          <w:sz w:val="18"/>
          <w:szCs w:val="18"/>
          <w:u w:val="double"/>
          <w:lang w:val="es-ES"/>
        </w:rPr>
        <w:t>,</w:t>
      </w:r>
      <w:r w:rsidR="00114A1F">
        <w:rPr>
          <w:b/>
          <w:sz w:val="18"/>
          <w:szCs w:val="18"/>
          <w:u w:val="double"/>
          <w:lang w:val="es-ES"/>
        </w:rPr>
        <w:t>038</w:t>
      </w:r>
    </w:p>
    <w:p w:rsidR="003C2DB3" w:rsidRDefault="003C2DB3" w:rsidP="009B7BCC">
      <w:pPr>
        <w:tabs>
          <w:tab w:val="left" w:pos="4140"/>
          <w:tab w:val="right" w:pos="5040"/>
        </w:tabs>
        <w:rPr>
          <w:sz w:val="18"/>
          <w:szCs w:val="18"/>
          <w:lang w:val="es-ES"/>
        </w:rPr>
      </w:pPr>
    </w:p>
    <w:p w:rsidR="00242259" w:rsidRDefault="009B7BCC" w:rsidP="009B7BCC">
      <w:pPr>
        <w:rPr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Dated: 01/2</w:t>
      </w:r>
      <w:r w:rsidR="00DF686E">
        <w:rPr>
          <w:b/>
          <w:sz w:val="18"/>
          <w:szCs w:val="18"/>
          <w:lang w:val="es-ES"/>
        </w:rPr>
        <w:t>1</w:t>
      </w:r>
      <w:r>
        <w:rPr>
          <w:b/>
          <w:sz w:val="18"/>
          <w:szCs w:val="18"/>
          <w:lang w:val="es-ES"/>
        </w:rPr>
        <w:t>/</w:t>
      </w:r>
      <w:r w:rsidR="00D51B1E">
        <w:rPr>
          <w:b/>
          <w:sz w:val="18"/>
          <w:szCs w:val="18"/>
          <w:lang w:val="es-ES"/>
        </w:rPr>
        <w:t>2</w:t>
      </w:r>
      <w:r w:rsidR="00B64107">
        <w:rPr>
          <w:b/>
          <w:sz w:val="18"/>
          <w:szCs w:val="18"/>
          <w:lang w:val="es-ES"/>
        </w:rPr>
        <w:t>1</w:t>
      </w:r>
      <w:r>
        <w:rPr>
          <w:sz w:val="18"/>
          <w:szCs w:val="18"/>
          <w:lang w:val="es-ES"/>
        </w:rPr>
        <w:t xml:space="preserve">/ 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Fecha: 2</w:t>
      </w:r>
      <w:r w:rsidR="00DF686E">
        <w:rPr>
          <w:rFonts w:ascii="Calibri" w:eastAsia="Times New Roman" w:hAnsi="Calibri" w:cs="Times New Roman"/>
          <w:i/>
          <w:sz w:val="16"/>
          <w:szCs w:val="16"/>
          <w:lang w:val="es-ES"/>
        </w:rPr>
        <w:t>1</w:t>
      </w:r>
      <w:r>
        <w:rPr>
          <w:rFonts w:ascii="Calibri" w:eastAsia="Times New Roman" w:hAnsi="Calibri" w:cs="Times New Roman"/>
          <w:i/>
          <w:sz w:val="16"/>
          <w:szCs w:val="16"/>
          <w:lang w:val="es-ES"/>
        </w:rPr>
        <w:t>/01/20</w:t>
      </w:r>
      <w:r w:rsidR="00D51B1E">
        <w:rPr>
          <w:rFonts w:ascii="Calibri" w:eastAsia="Times New Roman" w:hAnsi="Calibri" w:cs="Times New Roman"/>
          <w:i/>
          <w:sz w:val="16"/>
          <w:szCs w:val="16"/>
          <w:lang w:val="es-ES"/>
        </w:rPr>
        <w:t>2</w:t>
      </w:r>
      <w:r w:rsidR="00B13113">
        <w:rPr>
          <w:rFonts w:ascii="Calibri" w:eastAsia="Times New Roman" w:hAnsi="Calibri" w:cs="Times New Roman"/>
          <w:i/>
          <w:sz w:val="16"/>
          <w:szCs w:val="16"/>
          <w:lang w:val="es-ES"/>
        </w:rPr>
        <w:t>1</w:t>
      </w:r>
      <w:r>
        <w:rPr>
          <w:sz w:val="18"/>
          <w:szCs w:val="18"/>
          <w:lang w:val="es-ES"/>
        </w:rPr>
        <w:t xml:space="preserve"> </w:t>
      </w:r>
    </w:p>
    <w:p w:rsidR="009B7BCC" w:rsidRPr="00E83789" w:rsidRDefault="00B64107" w:rsidP="009B7BCC">
      <w:pPr>
        <w:rPr>
          <w:sz w:val="18"/>
          <w:szCs w:val="18"/>
          <w:lang w:val="es-ES"/>
        </w:rPr>
      </w:pPr>
      <w:r>
        <w:rPr>
          <w:b/>
          <w:sz w:val="18"/>
          <w:szCs w:val="18"/>
        </w:rPr>
        <w:t>W. Hans</w:t>
      </w:r>
      <w:r w:rsidR="009B7BCC" w:rsidRPr="00E83789">
        <w:rPr>
          <w:b/>
          <w:sz w:val="18"/>
          <w:szCs w:val="18"/>
        </w:rPr>
        <w:t>, Treasurer</w:t>
      </w:r>
      <w:r w:rsidR="001D3423">
        <w:rPr>
          <w:b/>
          <w:sz w:val="18"/>
          <w:szCs w:val="18"/>
        </w:rPr>
        <w:t xml:space="preserve"> </w:t>
      </w:r>
      <w:r w:rsidR="001D3423" w:rsidRPr="001D3423">
        <w:rPr>
          <w:sz w:val="16"/>
          <w:szCs w:val="16"/>
        </w:rPr>
        <w:t>/ Tesorero</w:t>
      </w:r>
    </w:p>
    <w:p w:rsidR="00551665" w:rsidRDefault="009B7BCC" w:rsidP="009B7BCC">
      <w:pPr>
        <w:rPr>
          <w:b/>
          <w:sz w:val="18"/>
          <w:szCs w:val="18"/>
          <w:u w:val="single"/>
          <w:lang w:val="es-ES"/>
        </w:rPr>
      </w:pPr>
      <w:r>
        <w:rPr>
          <w:b/>
          <w:sz w:val="18"/>
          <w:szCs w:val="18"/>
        </w:rPr>
        <w:t>Board of Fire Commissioners</w:t>
      </w:r>
      <w:r>
        <w:rPr>
          <w:sz w:val="18"/>
          <w:szCs w:val="18"/>
        </w:rPr>
        <w:t xml:space="preserve"> / </w:t>
      </w:r>
      <w:r>
        <w:rPr>
          <w:rFonts w:ascii="Calibri" w:eastAsia="Times New Roman" w:hAnsi="Calibri" w:cs="Times New Roman"/>
          <w:sz w:val="16"/>
          <w:szCs w:val="16"/>
          <w:lang w:val="es-ES"/>
        </w:rPr>
        <w:t>Junta de comisionados del fuego</w:t>
      </w:r>
    </w:p>
    <w:p w:rsidR="009B7BCC" w:rsidRPr="0068130F" w:rsidRDefault="009B7BCC" w:rsidP="00551665">
      <w:pPr>
        <w:rPr>
          <w:rFonts w:ascii="Arial" w:eastAsia="Times New Roman" w:hAnsi="Arial" w:cs="Arial"/>
          <w:vanish/>
          <w:color w:val="000000"/>
          <w:sz w:val="18"/>
          <w:szCs w:val="18"/>
          <w:lang w:val="es-ES"/>
        </w:rPr>
      </w:pPr>
    </w:p>
    <w:sectPr w:rsidR="009B7BCC" w:rsidRPr="0068130F" w:rsidSect="00551665">
      <w:pgSz w:w="12240" w:h="15840"/>
      <w:pgMar w:top="180" w:right="56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B3B"/>
    <w:rsid w:val="00004422"/>
    <w:rsid w:val="000A3AA2"/>
    <w:rsid w:val="000C12EE"/>
    <w:rsid w:val="000D4326"/>
    <w:rsid w:val="0010711E"/>
    <w:rsid w:val="00114A1F"/>
    <w:rsid w:val="00152CC2"/>
    <w:rsid w:val="0016760D"/>
    <w:rsid w:val="001D3423"/>
    <w:rsid w:val="00242259"/>
    <w:rsid w:val="00262F49"/>
    <w:rsid w:val="002C0AB9"/>
    <w:rsid w:val="002D0E61"/>
    <w:rsid w:val="0030028B"/>
    <w:rsid w:val="0037401C"/>
    <w:rsid w:val="0039002D"/>
    <w:rsid w:val="003C2DB3"/>
    <w:rsid w:val="003F3336"/>
    <w:rsid w:val="00470A12"/>
    <w:rsid w:val="004E6C64"/>
    <w:rsid w:val="00551665"/>
    <w:rsid w:val="00571E3B"/>
    <w:rsid w:val="00575338"/>
    <w:rsid w:val="00594FB8"/>
    <w:rsid w:val="005B32C0"/>
    <w:rsid w:val="005B3BB2"/>
    <w:rsid w:val="006E3BF6"/>
    <w:rsid w:val="0071016A"/>
    <w:rsid w:val="0073400B"/>
    <w:rsid w:val="00740D03"/>
    <w:rsid w:val="00771017"/>
    <w:rsid w:val="007D519F"/>
    <w:rsid w:val="007E17B5"/>
    <w:rsid w:val="0084687B"/>
    <w:rsid w:val="0087639B"/>
    <w:rsid w:val="00885CF7"/>
    <w:rsid w:val="0089310F"/>
    <w:rsid w:val="008B6555"/>
    <w:rsid w:val="008D0AD1"/>
    <w:rsid w:val="008F6F04"/>
    <w:rsid w:val="008F7BFC"/>
    <w:rsid w:val="00903160"/>
    <w:rsid w:val="00912855"/>
    <w:rsid w:val="00981C0A"/>
    <w:rsid w:val="00994E26"/>
    <w:rsid w:val="009B5923"/>
    <w:rsid w:val="009B7BCC"/>
    <w:rsid w:val="00A100D4"/>
    <w:rsid w:val="00A23DA9"/>
    <w:rsid w:val="00A45D57"/>
    <w:rsid w:val="00A91758"/>
    <w:rsid w:val="00B04B13"/>
    <w:rsid w:val="00B13113"/>
    <w:rsid w:val="00B13236"/>
    <w:rsid w:val="00B35C1A"/>
    <w:rsid w:val="00B64107"/>
    <w:rsid w:val="00B93457"/>
    <w:rsid w:val="00BA4747"/>
    <w:rsid w:val="00BB6F76"/>
    <w:rsid w:val="00BC27DC"/>
    <w:rsid w:val="00BC51C3"/>
    <w:rsid w:val="00C42293"/>
    <w:rsid w:val="00CA24A0"/>
    <w:rsid w:val="00CC69EA"/>
    <w:rsid w:val="00D01682"/>
    <w:rsid w:val="00D32730"/>
    <w:rsid w:val="00D51B1E"/>
    <w:rsid w:val="00D74B3B"/>
    <w:rsid w:val="00DF2CD0"/>
    <w:rsid w:val="00DF686E"/>
    <w:rsid w:val="00E2658E"/>
    <w:rsid w:val="00E632D1"/>
    <w:rsid w:val="00E762B8"/>
    <w:rsid w:val="00F11AA3"/>
    <w:rsid w:val="00F2263A"/>
    <w:rsid w:val="00F2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1838"/>
  <w15:docId w15:val="{A2D3041F-B56B-4482-8E62-109C5A22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B3B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B6555"/>
    <w:rPr>
      <w:b/>
      <w:bCs/>
    </w:rPr>
  </w:style>
  <w:style w:type="character" w:styleId="Emphasis">
    <w:name w:val="Emphasis"/>
    <w:basedOn w:val="DefaultParagraphFont"/>
    <w:qFormat/>
    <w:rsid w:val="008B6555"/>
    <w:rPr>
      <w:i/>
      <w:iCs/>
    </w:rPr>
  </w:style>
  <w:style w:type="paragraph" w:styleId="NoSpacing">
    <w:name w:val="No Spacing"/>
    <w:qFormat/>
    <w:rsid w:val="008B655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B6555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0B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11E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11E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kathyc</dc:creator>
  <cp:lastModifiedBy>Tiffany Beach</cp:lastModifiedBy>
  <cp:revision>18</cp:revision>
  <cp:lastPrinted>2017-12-08T18:14:00Z</cp:lastPrinted>
  <dcterms:created xsi:type="dcterms:W3CDTF">2019-01-22T13:56:00Z</dcterms:created>
  <dcterms:modified xsi:type="dcterms:W3CDTF">2021-01-25T17:24:00Z</dcterms:modified>
</cp:coreProperties>
</file>